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2024年放射卫生技术服务项目报价单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1、放射工作人员个人剂量监测：90人</w:t>
      </w:r>
    </w:p>
    <w:tbl>
      <w:tblPr>
        <w:tblStyle w:val="3"/>
        <w:tblW w:w="10125" w:type="dxa"/>
        <w:tblInd w:w="-1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3600"/>
        <w:gridCol w:w="1605"/>
        <w:gridCol w:w="1605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职业分类及代码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人数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备注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单价（元）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  <w:t>诊断放射学2A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  <w:t>31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  <w:t>单剂量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  <w:t>牙科放射学2B</w:t>
            </w:r>
            <w:bookmarkStart w:id="0" w:name="_GoBack"/>
            <w:bookmarkEnd w:id="0"/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  <w:t>单剂量</w:t>
            </w:r>
          </w:p>
        </w:tc>
        <w:tc>
          <w:tcPr>
            <w:tcW w:w="1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  <w:t>核医学2C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  <w:t>双剂量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  <w:t>介入诊断学2E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  <w:t>57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  <w:t>双剂量</w:t>
            </w:r>
          </w:p>
        </w:tc>
        <w:tc>
          <w:tcPr>
            <w:tcW w:w="1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2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  <w:t>合计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2、车载CT预评、控评及竣工验收项目：</w:t>
      </w:r>
    </w:p>
    <w:tbl>
      <w:tblPr>
        <w:tblStyle w:val="5"/>
        <w:tblW w:w="10200" w:type="dxa"/>
        <w:tblInd w:w="-39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7845"/>
        <w:gridCol w:w="14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7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内容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单价（元）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  <w:t>放射性职业病危害预评价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7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  <w:t>放射性职业病危害控制效果评价(含专家现场竣工验收)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  <w:t>合计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</w:tr>
    </w:tbl>
    <w:p>
      <w:pPr>
        <w:rPr>
          <w:rFonts w:hint="default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sectPr>
          <w:pgSz w:w="11906" w:h="16838"/>
          <w:pgMar w:top="1440" w:right="1587" w:bottom="1440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3、8台射线装置质量控制及场所防护检测，辐射年度评估报告：</w:t>
      </w:r>
    </w:p>
    <w:tbl>
      <w:tblPr>
        <w:tblStyle w:val="3"/>
        <w:tblpPr w:leftFromText="180" w:rightFromText="180" w:vertAnchor="page" w:horzAnchor="page" w:tblpX="1416" w:tblpY="2513"/>
        <w:tblOverlap w:val="never"/>
        <w:tblW w:w="139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790"/>
        <w:gridCol w:w="2470"/>
        <w:gridCol w:w="2775"/>
        <w:gridCol w:w="3285"/>
        <w:gridCol w:w="990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射线装置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工作场所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DSA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FD20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介入医学科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质量控制及场所防护检测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DSA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UDIQ FD20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介入医学科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质量控制及场所防护检测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骨密度仪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GE Lunar Dpx NT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医技楼五楼骨密度室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质量控制及场所防护检测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牙片机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Gendex eXpert DC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口腔门诊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质量控制及场所防护检测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体外碎石机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HDESwl-vm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医技楼五楼体外碎石室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质量控制及场所防护检测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小C臂机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JXC6000D-MH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住院部七楼手术室8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质量控制及场所防护检测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小C臂机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JXC6000D-MH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住院部七楼手术室13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质量控制及场所防护检测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SPECT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Symbia  E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医技楼五楼核医学科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质量控制及场所防护检测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2024年辐射年度评估报告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587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66CC35E8-996D-4BCF-BFB5-FCFEB184C4D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61C33B1-D811-4A87-A964-235E88C2A47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533CEAD-66AC-4575-B324-8591E286EC1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0NzNjMjNmN2IyMjIwYjgwY2ZmMzcyYjQ2OGQ3MTUifQ=="/>
  </w:docVars>
  <w:rsids>
    <w:rsidRoot w:val="748F5133"/>
    <w:rsid w:val="074330A5"/>
    <w:rsid w:val="193212F9"/>
    <w:rsid w:val="1C6F7740"/>
    <w:rsid w:val="21880DFB"/>
    <w:rsid w:val="3C096E11"/>
    <w:rsid w:val="45B47DEE"/>
    <w:rsid w:val="48424F44"/>
    <w:rsid w:val="748F5133"/>
    <w:rsid w:val="7A4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433</Words>
  <Characters>517</Characters>
  <Lines>1</Lines>
  <Paragraphs>1</Paragraphs>
  <TotalTime>9</TotalTime>
  <ScaleCrop>false</ScaleCrop>
  <LinksUpToDate>false</LinksUpToDate>
  <CharactersWithSpaces>525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2023-12-12T09:14:00Z</dcterms:created>
  <dc:creator>姜超</dc:creator>
  <cp:lastModifiedBy>姜超</cp:lastModifiedBy>
  <cp:lastPrinted>2023-12-14T01:24:00Z</cp:lastPrinted>
  <dcterms:modified xsi:type="dcterms:W3CDTF">2023-12-19T02:46:14Z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17E9682F30CE41C7B9DE9BD55DBFA197_11</vt:lpwstr>
  </property>
</Properties>
</file>